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2A6D" w14:textId="77777777" w:rsidR="00A13EE5" w:rsidRDefault="00CA490D" w:rsidP="00CA490D">
      <w:pPr>
        <w:ind w:firstLine="0"/>
        <w:rPr>
          <w:sz w:val="28"/>
          <w:szCs w:val="28"/>
        </w:rPr>
      </w:pPr>
      <w:r w:rsidRPr="00CA490D">
        <w:rPr>
          <w:b/>
          <w:sz w:val="28"/>
          <w:szCs w:val="28"/>
        </w:rPr>
        <w:t xml:space="preserve">Policy </w:t>
      </w:r>
    </w:p>
    <w:p w14:paraId="4C3A6BE4" w14:textId="77777777" w:rsidR="003D63D9" w:rsidRPr="003D63D9" w:rsidRDefault="003D63D9" w:rsidP="003D63D9">
      <w:pPr>
        <w:pStyle w:val="NormalWeb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The orientation of new members is necessary in order for there to be a common and shared understanding of the authority and role of the</w:t>
      </w:r>
      <w:r>
        <w:rPr>
          <w:rFonts w:asciiTheme="minorHAnsi" w:hAnsiTheme="minorHAnsi"/>
          <w:sz w:val="24"/>
          <w:szCs w:val="24"/>
        </w:rPr>
        <w:t xml:space="preserve"> Burk’s Falls, Armour and Ryerson Union Public</w:t>
      </w:r>
      <w:r w:rsidRPr="003D63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Library B</w:t>
      </w:r>
      <w:r w:rsidRPr="003D63D9">
        <w:rPr>
          <w:rFonts w:asciiTheme="minorHAnsi" w:hAnsiTheme="minorHAnsi"/>
          <w:sz w:val="24"/>
          <w:szCs w:val="24"/>
        </w:rPr>
        <w:t>oard.  This policy sets out the requirements for board orientation.</w:t>
      </w:r>
    </w:p>
    <w:p w14:paraId="7849F0ED" w14:textId="77777777" w:rsidR="00CA490D" w:rsidRDefault="00CA490D" w:rsidP="00CA490D">
      <w:pPr>
        <w:ind w:firstLine="0"/>
        <w:rPr>
          <w:b/>
          <w:sz w:val="28"/>
          <w:szCs w:val="28"/>
        </w:rPr>
      </w:pPr>
      <w:r w:rsidRPr="00CA490D">
        <w:rPr>
          <w:b/>
          <w:sz w:val="28"/>
          <w:szCs w:val="28"/>
        </w:rPr>
        <w:t>Procedures</w:t>
      </w:r>
    </w:p>
    <w:p w14:paraId="47ACB1E7" w14:textId="77777777" w:rsidR="00F019E1" w:rsidRDefault="00F019E1" w:rsidP="00CA490D">
      <w:pPr>
        <w:ind w:firstLine="0"/>
        <w:rPr>
          <w:b/>
          <w:sz w:val="28"/>
          <w:szCs w:val="28"/>
        </w:rPr>
      </w:pPr>
    </w:p>
    <w:p w14:paraId="4731C3DC" w14:textId="77777777" w:rsidR="003D63D9" w:rsidRPr="003D63D9" w:rsidRDefault="003D63D9" w:rsidP="003D63D9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 xml:space="preserve">Board members shall be given a thorough orientation within two months of their appointment to the library board. </w:t>
      </w:r>
      <w:bookmarkStart w:id="0" w:name="_GoBack"/>
      <w:bookmarkEnd w:id="0"/>
    </w:p>
    <w:p w14:paraId="5B3399B3" w14:textId="77777777" w:rsidR="003D63D9" w:rsidRPr="003D63D9" w:rsidRDefault="00283149" w:rsidP="00283149">
      <w:pPr>
        <w:pStyle w:val="NormalWeb"/>
        <w:tabs>
          <w:tab w:val="left" w:pos="6570"/>
        </w:tabs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59C4C81" w14:textId="77777777" w:rsidR="003D63D9" w:rsidRPr="003D63D9" w:rsidRDefault="003D63D9" w:rsidP="003D63D9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The Chief Executive Officer (CEO) and the board chair shall be responsible for developing an agenda to provide an orientation which shall include, but not be limited to:</w:t>
      </w:r>
    </w:p>
    <w:p w14:paraId="382FE0F5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information on the library’s vision, mission and values</w:t>
      </w:r>
    </w:p>
    <w:p w14:paraId="1FD5E6A8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 xml:space="preserve">an overview of the </w:t>
      </w:r>
      <w:r w:rsidRPr="003D63D9">
        <w:rPr>
          <w:rFonts w:asciiTheme="minorHAnsi" w:hAnsiTheme="minorHAnsi"/>
          <w:b/>
          <w:i/>
          <w:sz w:val="24"/>
          <w:szCs w:val="24"/>
        </w:rPr>
        <w:t>Public</w:t>
      </w:r>
      <w:r w:rsidRPr="003D63D9">
        <w:rPr>
          <w:rFonts w:asciiTheme="minorHAnsi" w:hAnsiTheme="minorHAnsi"/>
          <w:i/>
          <w:sz w:val="24"/>
          <w:szCs w:val="24"/>
        </w:rPr>
        <w:t xml:space="preserve"> </w:t>
      </w:r>
      <w:r w:rsidRPr="003D63D9">
        <w:rPr>
          <w:rFonts w:asciiTheme="minorHAnsi" w:hAnsiTheme="minorHAnsi"/>
          <w:b/>
          <w:i/>
          <w:sz w:val="24"/>
          <w:szCs w:val="24"/>
        </w:rPr>
        <w:t>Libraries Act</w:t>
      </w:r>
      <w:r w:rsidRPr="003D63D9">
        <w:rPr>
          <w:rFonts w:asciiTheme="minorHAnsi" w:hAnsiTheme="minorHAnsi"/>
          <w:sz w:val="24"/>
          <w:szCs w:val="24"/>
        </w:rPr>
        <w:t xml:space="preserve">, R.S.O. 1990, c. P44 </w:t>
      </w:r>
    </w:p>
    <w:p w14:paraId="6BFE71BA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 xml:space="preserve">an overview of the board bylaws and governance policies </w:t>
      </w:r>
    </w:p>
    <w:p w14:paraId="1B5DDD57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a discussion on the purpose, structure, code of conduct and function of the library board</w:t>
      </w:r>
    </w:p>
    <w:p w14:paraId="7B011450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 xml:space="preserve">a tour of the library and an introduction to employees and services </w:t>
      </w:r>
    </w:p>
    <w:p w14:paraId="73754CBA" w14:textId="77777777" w:rsidR="003D63D9" w:rsidRPr="003D63D9" w:rsidRDefault="003D63D9" w:rsidP="003D63D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760D6B96" w14:textId="77777777" w:rsidR="003D63D9" w:rsidRPr="003D63D9" w:rsidRDefault="003D63D9" w:rsidP="003D63D9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bCs/>
          <w:sz w:val="24"/>
          <w:szCs w:val="24"/>
        </w:rPr>
        <w:t>Each board member will receive</w:t>
      </w:r>
      <w:r w:rsidR="00283149">
        <w:rPr>
          <w:rFonts w:asciiTheme="minorHAnsi" w:hAnsiTheme="minorHAnsi"/>
          <w:bCs/>
          <w:sz w:val="24"/>
          <w:szCs w:val="24"/>
        </w:rPr>
        <w:t xml:space="preserve"> digital copies of (Paper copies will be available at the library or upon request of the Trustee)</w:t>
      </w:r>
      <w:r w:rsidRPr="003D63D9">
        <w:rPr>
          <w:rFonts w:asciiTheme="minorHAnsi" w:hAnsiTheme="minorHAnsi"/>
          <w:bCs/>
          <w:sz w:val="24"/>
          <w:szCs w:val="24"/>
        </w:rPr>
        <w:t>:</w:t>
      </w:r>
    </w:p>
    <w:p w14:paraId="7BE5489C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bCs/>
          <w:sz w:val="24"/>
          <w:szCs w:val="24"/>
        </w:rPr>
        <w:t xml:space="preserve">the current </w:t>
      </w:r>
      <w:r>
        <w:rPr>
          <w:rFonts w:asciiTheme="minorHAnsi" w:hAnsiTheme="minorHAnsi"/>
          <w:sz w:val="24"/>
          <w:szCs w:val="24"/>
        </w:rPr>
        <w:t>Burk’s Falls, Armour and Ryerson Union Public</w:t>
      </w:r>
      <w:r w:rsidRPr="003D63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Library</w:t>
      </w:r>
      <w:r w:rsidRPr="003D63D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3D63D9">
        <w:rPr>
          <w:rFonts w:asciiTheme="minorHAnsi" w:hAnsiTheme="minorHAnsi"/>
          <w:bCs/>
          <w:sz w:val="24"/>
          <w:szCs w:val="24"/>
        </w:rPr>
        <w:t xml:space="preserve">Policy Manual </w:t>
      </w:r>
    </w:p>
    <w:p w14:paraId="261F70E6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bCs/>
          <w:sz w:val="24"/>
          <w:szCs w:val="24"/>
        </w:rPr>
        <w:t>the library’s current planning document</w:t>
      </w:r>
    </w:p>
    <w:p w14:paraId="1F3AF482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a copy and overview of the annual operating plan and the current budget</w:t>
      </w:r>
    </w:p>
    <w:p w14:paraId="33C2E79C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an application for library membership</w:t>
      </w:r>
    </w:p>
    <w:p w14:paraId="573C10FB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i/>
          <w:sz w:val="24"/>
          <w:szCs w:val="24"/>
        </w:rPr>
        <w:t>Public Libraries Act R.S.O. 1990</w:t>
      </w:r>
    </w:p>
    <w:p w14:paraId="366447B3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>a copy of the</w:t>
      </w:r>
      <w:r w:rsidRPr="003D63D9">
        <w:rPr>
          <w:rFonts w:asciiTheme="minorHAnsi" w:hAnsiTheme="minorHAnsi"/>
          <w:b/>
          <w:i/>
          <w:sz w:val="24"/>
          <w:szCs w:val="24"/>
        </w:rPr>
        <w:t xml:space="preserve"> Library Board Orientation Kit</w:t>
      </w:r>
      <w:r w:rsidRPr="003D63D9">
        <w:rPr>
          <w:rFonts w:asciiTheme="minorHAnsi" w:hAnsiTheme="minorHAnsi"/>
          <w:sz w:val="24"/>
          <w:szCs w:val="24"/>
        </w:rPr>
        <w:t xml:space="preserve">  (Southern Ontario Library Service)</w:t>
      </w:r>
    </w:p>
    <w:p w14:paraId="401F61B0" w14:textId="77777777" w:rsidR="003D63D9" w:rsidRPr="003D63D9" w:rsidRDefault="003D63D9" w:rsidP="003D63D9">
      <w:pPr>
        <w:pStyle w:val="NormalWeb"/>
        <w:numPr>
          <w:ilvl w:val="1"/>
          <w:numId w:val="2"/>
        </w:numPr>
        <w:spacing w:before="0" w:beforeAutospacing="0" w:after="0" w:afterAutospacing="0"/>
        <w:ind w:left="1440"/>
        <w:rPr>
          <w:rFonts w:asciiTheme="minorHAnsi" w:hAnsiTheme="minorHAnsi"/>
          <w:sz w:val="24"/>
          <w:szCs w:val="24"/>
        </w:rPr>
      </w:pPr>
      <w:r w:rsidRPr="003D63D9">
        <w:rPr>
          <w:rFonts w:asciiTheme="minorHAnsi" w:hAnsiTheme="minorHAnsi"/>
          <w:sz w:val="24"/>
          <w:szCs w:val="24"/>
        </w:rPr>
        <w:t xml:space="preserve">a copy of </w:t>
      </w:r>
      <w:r w:rsidRPr="003D63D9">
        <w:rPr>
          <w:rFonts w:asciiTheme="minorHAnsi" w:hAnsiTheme="minorHAnsi"/>
          <w:b/>
          <w:i/>
          <w:sz w:val="24"/>
          <w:szCs w:val="24"/>
        </w:rPr>
        <w:t>Cut to the Chase: Ontario Public Library Governance at a Glance</w:t>
      </w:r>
      <w:r w:rsidRPr="003D63D9">
        <w:rPr>
          <w:rFonts w:asciiTheme="minorHAnsi" w:hAnsiTheme="minorHAnsi"/>
          <w:sz w:val="24"/>
          <w:szCs w:val="24"/>
        </w:rPr>
        <w:t>. (Ontario Library Boards’ Association)</w:t>
      </w:r>
    </w:p>
    <w:p w14:paraId="0EF3779B" w14:textId="77777777" w:rsidR="003D63D9" w:rsidRPr="003D63D9" w:rsidRDefault="003D63D9" w:rsidP="003D63D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2D40208B" w14:textId="77777777" w:rsidR="008060F4" w:rsidRPr="008060F4" w:rsidRDefault="003D63D9" w:rsidP="008060F4">
      <w:pPr>
        <w:pStyle w:val="NormalWeb"/>
        <w:numPr>
          <w:ilvl w:val="0"/>
          <w:numId w:val="2"/>
        </w:numPr>
        <w:spacing w:before="0" w:beforeAutospacing="0" w:after="0" w:afterAutospacing="0"/>
        <w:ind w:left="1080" w:firstLine="0"/>
        <w:rPr>
          <w:b/>
          <w:sz w:val="28"/>
          <w:szCs w:val="28"/>
        </w:rPr>
      </w:pPr>
      <w:r w:rsidRPr="00283149">
        <w:rPr>
          <w:rFonts w:asciiTheme="minorHAnsi" w:hAnsiTheme="minorHAnsi"/>
          <w:sz w:val="24"/>
          <w:szCs w:val="24"/>
        </w:rPr>
        <w:t xml:space="preserve">Board members will receive training on the accessibility standards set out in the Regulations of the </w:t>
      </w:r>
      <w:r w:rsidRPr="00283149">
        <w:rPr>
          <w:rFonts w:asciiTheme="minorHAnsi" w:hAnsiTheme="minorHAnsi"/>
          <w:i/>
          <w:sz w:val="24"/>
          <w:szCs w:val="24"/>
        </w:rPr>
        <w:t>Accessibility for Ontarians with Disability Act</w:t>
      </w:r>
      <w:r w:rsidRPr="00283149">
        <w:rPr>
          <w:rFonts w:asciiTheme="minorHAnsi" w:hAnsiTheme="minorHAnsi"/>
          <w:sz w:val="24"/>
          <w:szCs w:val="24"/>
        </w:rPr>
        <w:t>, including training on the Human Rights Code as it pertains to persons with disabilities.</w:t>
      </w:r>
    </w:p>
    <w:p w14:paraId="102D46EC" w14:textId="77777777" w:rsidR="008060F4" w:rsidRDefault="008060F4" w:rsidP="008060F4">
      <w:pPr>
        <w:pStyle w:val="NormalWeb"/>
        <w:spacing w:before="0" w:beforeAutospacing="0" w:after="0" w:afterAutospacing="0"/>
        <w:ind w:left="1080"/>
        <w:rPr>
          <w:b/>
          <w:sz w:val="28"/>
          <w:szCs w:val="28"/>
        </w:rPr>
      </w:pPr>
    </w:p>
    <w:p w14:paraId="340677B8" w14:textId="77777777" w:rsidR="008060F4" w:rsidRPr="008060F4" w:rsidRDefault="008060F4" w:rsidP="008060F4">
      <w:pPr>
        <w:pStyle w:val="NormalWeb"/>
        <w:numPr>
          <w:ilvl w:val="0"/>
          <w:numId w:val="2"/>
        </w:numPr>
        <w:spacing w:before="0" w:beforeAutospacing="0" w:after="0" w:afterAutospacing="0"/>
        <w:ind w:left="1080" w:firstLine="0"/>
        <w:rPr>
          <w:b/>
          <w:sz w:val="28"/>
          <w:szCs w:val="28"/>
        </w:rPr>
      </w:pPr>
      <w:r w:rsidRPr="008060F4">
        <w:rPr>
          <w:rFonts w:asciiTheme="minorHAnsi" w:hAnsiTheme="minorHAnsi"/>
          <w:sz w:val="22"/>
          <w:szCs w:val="22"/>
        </w:rPr>
        <w:t xml:space="preserve">Board members will be asked to sign an </w:t>
      </w:r>
      <w:hyperlink r:id="rId7" w:history="1">
        <w:r w:rsidRPr="008060F4">
          <w:rPr>
            <w:rStyle w:val="Hyperlink"/>
            <w:rFonts w:asciiTheme="minorHAnsi" w:hAnsiTheme="minorHAnsi"/>
            <w:sz w:val="22"/>
            <w:szCs w:val="22"/>
          </w:rPr>
          <w:t>Agreement of Confidentiality</w:t>
        </w:r>
      </w:hyperlink>
      <w:r>
        <w:rPr>
          <w:b/>
          <w:sz w:val="28"/>
          <w:szCs w:val="28"/>
        </w:rPr>
        <w:t xml:space="preserve">. </w:t>
      </w:r>
    </w:p>
    <w:sectPr w:rsidR="008060F4" w:rsidRPr="008060F4" w:rsidSect="008060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99EB" w14:textId="77777777" w:rsidR="00631E85" w:rsidRDefault="00631E85" w:rsidP="004C79D9">
      <w:r>
        <w:separator/>
      </w:r>
    </w:p>
  </w:endnote>
  <w:endnote w:type="continuationSeparator" w:id="0">
    <w:p w14:paraId="7464B38D" w14:textId="77777777" w:rsidR="00631E85" w:rsidRDefault="00631E85" w:rsidP="004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6821" w14:textId="77777777" w:rsidR="00631E85" w:rsidRDefault="00631E85" w:rsidP="004C79D9">
      <w:r>
        <w:separator/>
      </w:r>
    </w:p>
  </w:footnote>
  <w:footnote w:type="continuationSeparator" w:id="0">
    <w:p w14:paraId="4D23E619" w14:textId="77777777" w:rsidR="00631E85" w:rsidRDefault="00631E85" w:rsidP="004C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C6C80" w14:paraId="2E405AF6" w14:textId="77777777" w:rsidTr="007C7ABE">
      <w:trPr>
        <w:trHeight w:val="135"/>
      </w:trPr>
      <w:tc>
        <w:tcPr>
          <w:tcW w:w="9576" w:type="dxa"/>
          <w:gridSpan w:val="2"/>
        </w:tcPr>
        <w:p w14:paraId="6144FA3A" w14:textId="77777777" w:rsidR="00EC6C80" w:rsidRPr="00CD0213" w:rsidRDefault="00EC6C80" w:rsidP="007C7ABE">
          <w:pPr>
            <w:pStyle w:val="Header"/>
            <w:ind w:firstLine="0"/>
            <w:jc w:val="center"/>
            <w:rPr>
              <w:b/>
              <w:sz w:val="28"/>
              <w:szCs w:val="28"/>
            </w:rPr>
          </w:pPr>
          <w:r w:rsidRPr="00CD0213">
            <w:rPr>
              <w:b/>
              <w:sz w:val="28"/>
              <w:szCs w:val="28"/>
            </w:rPr>
            <w:t>Burk’s Falls Armour &amp; Ryerson Union Public Library Board Policy Manual</w:t>
          </w:r>
        </w:p>
      </w:tc>
    </w:tr>
    <w:tr w:rsidR="00EC6C80" w14:paraId="566EB309" w14:textId="77777777" w:rsidTr="007C7ABE">
      <w:trPr>
        <w:trHeight w:val="135"/>
      </w:trPr>
      <w:tc>
        <w:tcPr>
          <w:tcW w:w="4788" w:type="dxa"/>
        </w:tcPr>
        <w:p w14:paraId="75EE6BAD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Section:</w:t>
          </w:r>
        </w:p>
        <w:p w14:paraId="56A5C3A8" w14:textId="77777777" w:rsidR="003D63D9" w:rsidRPr="00AF5CD1" w:rsidRDefault="003D63D9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Governance</w:t>
          </w:r>
        </w:p>
      </w:tc>
      <w:tc>
        <w:tcPr>
          <w:tcW w:w="4788" w:type="dxa"/>
        </w:tcPr>
        <w:p w14:paraId="304FEEF5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Number:</w:t>
          </w:r>
        </w:p>
        <w:p w14:paraId="058EE833" w14:textId="77777777" w:rsidR="00F019E1" w:rsidRPr="00CD0213" w:rsidRDefault="003D63D9" w:rsidP="007C7ABE">
          <w:pPr>
            <w:pStyle w:val="Header"/>
            <w:ind w:firstLine="0"/>
          </w:pPr>
          <w:r>
            <w:t>A-7</w:t>
          </w:r>
        </w:p>
      </w:tc>
    </w:tr>
    <w:tr w:rsidR="00EC6C80" w14:paraId="0D096FC8" w14:textId="77777777" w:rsidTr="007C7ABE">
      <w:trPr>
        <w:trHeight w:val="135"/>
      </w:trPr>
      <w:tc>
        <w:tcPr>
          <w:tcW w:w="4788" w:type="dxa"/>
        </w:tcPr>
        <w:p w14:paraId="6FD7372F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Title:</w:t>
          </w:r>
        </w:p>
        <w:p w14:paraId="2E6CFAE4" w14:textId="77777777" w:rsidR="00F019E1" w:rsidRPr="00CD0213" w:rsidRDefault="003D63D9" w:rsidP="007C7ABE">
          <w:pPr>
            <w:pStyle w:val="Header"/>
            <w:ind w:firstLine="0"/>
          </w:pPr>
          <w:r>
            <w:t>Board Orientation</w:t>
          </w:r>
        </w:p>
      </w:tc>
      <w:tc>
        <w:tcPr>
          <w:tcW w:w="4788" w:type="dxa"/>
        </w:tcPr>
        <w:sdt>
          <w:sdtPr>
            <w:rPr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5E1B733" w14:textId="77777777" w:rsidR="00EC6C80" w:rsidRDefault="00EC6C80" w:rsidP="007C7ABE">
              <w:pPr>
                <w:ind w:firstLine="0"/>
                <w:jc w:val="center"/>
                <w:rPr>
                  <w:b/>
                </w:rPr>
              </w:pPr>
            </w:p>
            <w:p w14:paraId="5F3DE61C" w14:textId="77777777" w:rsidR="00EC6C80" w:rsidRPr="00E463A3" w:rsidRDefault="00EC6C80" w:rsidP="007C7ABE">
              <w:pPr>
                <w:ind w:firstLine="0"/>
                <w:jc w:val="center"/>
                <w:rPr>
                  <w:b/>
                </w:rPr>
              </w:pPr>
              <w:r w:rsidRPr="00E463A3">
                <w:rPr>
                  <w:b/>
                </w:rPr>
                <w:t xml:space="preserve">Page </w:t>
              </w:r>
              <w:r w:rsidR="00BD3D41" w:rsidRPr="00E463A3">
                <w:rPr>
                  <w:b/>
                </w:rPr>
                <w:fldChar w:fldCharType="begin"/>
              </w:r>
              <w:r w:rsidRPr="00E463A3">
                <w:rPr>
                  <w:b/>
                </w:rPr>
                <w:instrText xml:space="preserve"> PAGE </w:instrText>
              </w:r>
              <w:r w:rsidR="00BD3D41" w:rsidRPr="00E463A3">
                <w:rPr>
                  <w:b/>
                </w:rPr>
                <w:fldChar w:fldCharType="separate"/>
              </w:r>
              <w:r w:rsidR="00355675">
                <w:rPr>
                  <w:b/>
                  <w:noProof/>
                </w:rPr>
                <w:t>1</w:t>
              </w:r>
              <w:r w:rsidR="00BD3D41" w:rsidRPr="00E463A3">
                <w:rPr>
                  <w:b/>
                </w:rPr>
                <w:fldChar w:fldCharType="end"/>
              </w:r>
              <w:r w:rsidRPr="00E463A3">
                <w:rPr>
                  <w:b/>
                </w:rPr>
                <w:t xml:space="preserve"> of </w:t>
              </w:r>
              <w:r w:rsidR="00BD3D41" w:rsidRPr="00E463A3">
                <w:rPr>
                  <w:b/>
                </w:rPr>
                <w:fldChar w:fldCharType="begin"/>
              </w:r>
              <w:r w:rsidRPr="00E463A3">
                <w:rPr>
                  <w:b/>
                </w:rPr>
                <w:instrText xml:space="preserve"> NUMPAGES  </w:instrText>
              </w:r>
              <w:r w:rsidR="00BD3D41" w:rsidRPr="00E463A3">
                <w:rPr>
                  <w:b/>
                </w:rPr>
                <w:fldChar w:fldCharType="separate"/>
              </w:r>
              <w:r w:rsidR="00355675">
                <w:rPr>
                  <w:b/>
                  <w:noProof/>
                </w:rPr>
                <w:t>1</w:t>
              </w:r>
              <w:r w:rsidR="00BD3D41" w:rsidRPr="00E463A3">
                <w:rPr>
                  <w:b/>
                </w:rPr>
                <w:fldChar w:fldCharType="end"/>
              </w:r>
            </w:p>
          </w:sdtContent>
        </w:sdt>
        <w:p w14:paraId="64B19E0E" w14:textId="77777777" w:rsidR="00EC6C80" w:rsidRDefault="00EC6C80" w:rsidP="007C7ABE">
          <w:pPr>
            <w:pStyle w:val="Header"/>
            <w:ind w:firstLine="0"/>
          </w:pPr>
        </w:p>
      </w:tc>
    </w:tr>
    <w:tr w:rsidR="00EC6C80" w14:paraId="3A17AE13" w14:textId="77777777" w:rsidTr="007C7ABE">
      <w:trPr>
        <w:trHeight w:val="135"/>
      </w:trPr>
      <w:tc>
        <w:tcPr>
          <w:tcW w:w="4788" w:type="dxa"/>
        </w:tcPr>
        <w:p w14:paraId="3E120653" w14:textId="77777777" w:rsidR="00EC6C80" w:rsidRPr="00E463A3" w:rsidRDefault="00EC6C80" w:rsidP="008506CF">
          <w:pPr>
            <w:pStyle w:val="Header"/>
            <w:ind w:firstLine="0"/>
            <w:rPr>
              <w:b/>
            </w:rPr>
          </w:pPr>
          <w:r w:rsidRPr="00E463A3">
            <w:rPr>
              <w:b/>
            </w:rPr>
            <w:t>Adopted:</w:t>
          </w:r>
          <w:r w:rsidR="003D63D9">
            <w:rPr>
              <w:b/>
            </w:rPr>
            <w:t xml:space="preserve">  </w:t>
          </w:r>
          <w:r w:rsidR="008506CF">
            <w:rPr>
              <w:b/>
            </w:rPr>
            <w:t xml:space="preserve"> </w:t>
          </w:r>
          <w:r w:rsidR="008506CF" w:rsidRPr="008506CF">
            <w:t xml:space="preserve">April </w:t>
          </w:r>
          <w:r w:rsidR="003D63D9" w:rsidRPr="003D63D9">
            <w:t xml:space="preserve"> 2016</w:t>
          </w:r>
        </w:p>
      </w:tc>
      <w:tc>
        <w:tcPr>
          <w:tcW w:w="4788" w:type="dxa"/>
          <w:vMerge w:val="restart"/>
        </w:tcPr>
        <w:p w14:paraId="5489809B" w14:textId="3DD0CB02" w:rsidR="00EC6C80" w:rsidRPr="00E463A3" w:rsidRDefault="00EC6C80" w:rsidP="007C7ABE">
          <w:pPr>
            <w:pStyle w:val="Header"/>
            <w:ind w:firstLine="0"/>
            <w:rPr>
              <w:b/>
            </w:rPr>
          </w:pPr>
          <w:r w:rsidRPr="00E463A3">
            <w:rPr>
              <w:b/>
            </w:rPr>
            <w:t>Reviewed:</w:t>
          </w:r>
          <w:r w:rsidR="001E42B5">
            <w:rPr>
              <w:b/>
            </w:rPr>
            <w:t xml:space="preserve">  </w:t>
          </w:r>
          <w:r w:rsidR="00355675">
            <w:rPr>
              <w:bCs/>
            </w:rPr>
            <w:t>May 15, 2019</w:t>
          </w:r>
        </w:p>
      </w:tc>
    </w:tr>
    <w:tr w:rsidR="00EC6C80" w14:paraId="2752A165" w14:textId="77777777" w:rsidTr="007C7ABE">
      <w:trPr>
        <w:trHeight w:val="135"/>
      </w:trPr>
      <w:tc>
        <w:tcPr>
          <w:tcW w:w="4788" w:type="dxa"/>
        </w:tcPr>
        <w:p w14:paraId="397DDABB" w14:textId="77777777" w:rsidR="00EC6C80" w:rsidRDefault="00EC6C80" w:rsidP="007C7ABE">
          <w:pPr>
            <w:pStyle w:val="Header"/>
            <w:ind w:firstLine="0"/>
            <w:rPr>
              <w:b/>
            </w:rPr>
          </w:pPr>
          <w:r>
            <w:rPr>
              <w:b/>
            </w:rPr>
            <w:t>Revised:</w:t>
          </w:r>
        </w:p>
        <w:p w14:paraId="2C3D0AE1" w14:textId="77777777" w:rsidR="00EC6C80" w:rsidRPr="00E463A3" w:rsidRDefault="00EC6C80" w:rsidP="007C7ABE">
          <w:pPr>
            <w:pStyle w:val="Header"/>
            <w:ind w:firstLine="0"/>
            <w:rPr>
              <w:b/>
            </w:rPr>
          </w:pPr>
        </w:p>
      </w:tc>
      <w:tc>
        <w:tcPr>
          <w:tcW w:w="4788" w:type="dxa"/>
          <w:vMerge/>
        </w:tcPr>
        <w:p w14:paraId="3CD73680" w14:textId="77777777" w:rsidR="00EC6C80" w:rsidRDefault="00EC6C80" w:rsidP="007C7ABE">
          <w:pPr>
            <w:pStyle w:val="Header"/>
            <w:ind w:firstLine="0"/>
          </w:pPr>
        </w:p>
      </w:tc>
    </w:tr>
  </w:tbl>
  <w:p w14:paraId="280671D1" w14:textId="77777777" w:rsidR="004C79D9" w:rsidRDefault="004C79D9" w:rsidP="00EC6C80">
    <w:pPr>
      <w:pStyle w:val="Header"/>
      <w:ind w:firstLine="0"/>
    </w:pPr>
  </w:p>
  <w:p w14:paraId="1A491567" w14:textId="77777777" w:rsidR="004C79D9" w:rsidRDefault="004C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9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7B6F51"/>
    <w:multiLevelType w:val="hybridMultilevel"/>
    <w:tmpl w:val="51C45B74"/>
    <w:lvl w:ilvl="0" w:tplc="C6E024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D9"/>
    <w:rsid w:val="0003447C"/>
    <w:rsid w:val="000A639F"/>
    <w:rsid w:val="00114B51"/>
    <w:rsid w:val="00115ADE"/>
    <w:rsid w:val="00140B14"/>
    <w:rsid w:val="001E2DA6"/>
    <w:rsid w:val="001E42B5"/>
    <w:rsid w:val="00283149"/>
    <w:rsid w:val="003212DC"/>
    <w:rsid w:val="00324485"/>
    <w:rsid w:val="00355675"/>
    <w:rsid w:val="00383B55"/>
    <w:rsid w:val="003D63D9"/>
    <w:rsid w:val="003F4E43"/>
    <w:rsid w:val="004424C9"/>
    <w:rsid w:val="004860B7"/>
    <w:rsid w:val="004C79D9"/>
    <w:rsid w:val="00570F24"/>
    <w:rsid w:val="00580807"/>
    <w:rsid w:val="005D2725"/>
    <w:rsid w:val="005F2E31"/>
    <w:rsid w:val="00631E85"/>
    <w:rsid w:val="006D25BE"/>
    <w:rsid w:val="00744983"/>
    <w:rsid w:val="00764404"/>
    <w:rsid w:val="007A35CE"/>
    <w:rsid w:val="008060F4"/>
    <w:rsid w:val="008506CF"/>
    <w:rsid w:val="00972C84"/>
    <w:rsid w:val="009D3FF8"/>
    <w:rsid w:val="00A035F7"/>
    <w:rsid w:val="00A13EE5"/>
    <w:rsid w:val="00A4328B"/>
    <w:rsid w:val="00AE1BD9"/>
    <w:rsid w:val="00AF5CD1"/>
    <w:rsid w:val="00B55B9E"/>
    <w:rsid w:val="00BA608A"/>
    <w:rsid w:val="00BD3D41"/>
    <w:rsid w:val="00C65613"/>
    <w:rsid w:val="00C6602A"/>
    <w:rsid w:val="00CA490D"/>
    <w:rsid w:val="00D244EC"/>
    <w:rsid w:val="00D46B67"/>
    <w:rsid w:val="00D80117"/>
    <w:rsid w:val="00E47C1F"/>
    <w:rsid w:val="00EC6C80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D3C1"/>
  <w15:docId w15:val="{68CD5020-39D2-4B57-AA16-4366ACAA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7C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4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4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4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4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47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447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44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44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44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44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3447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44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447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03447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0344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344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44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4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44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344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47C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3447C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3447C"/>
    <w:rPr>
      <w:b/>
      <w:bCs/>
      <w:spacing w:val="0"/>
    </w:rPr>
  </w:style>
  <w:style w:type="character" w:styleId="Emphasis">
    <w:name w:val="Emphasis"/>
    <w:uiPriority w:val="20"/>
    <w:qFormat/>
    <w:rsid w:val="0003447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3447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3447C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344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47C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3447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4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4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3447C"/>
    <w:rPr>
      <w:i/>
      <w:iCs/>
      <w:color w:val="5A5A5A"/>
    </w:rPr>
  </w:style>
  <w:style w:type="character" w:styleId="IntenseEmphasis">
    <w:name w:val="Intense Emphasis"/>
    <w:uiPriority w:val="21"/>
    <w:qFormat/>
    <w:rsid w:val="0003447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3447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03447C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03447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47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D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D9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9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C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C79D9"/>
    <w:pPr>
      <w:tabs>
        <w:tab w:val="left" w:pos="850"/>
      </w:tabs>
      <w:ind w:firstLine="0"/>
      <w:jc w:val="both"/>
    </w:pPr>
    <w:rPr>
      <w:rFonts w:ascii="Times" w:hAnsi="Times"/>
      <w:b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C79D9"/>
    <w:rPr>
      <w:rFonts w:ascii="Times" w:hAnsi="Times"/>
      <w:b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19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9E1"/>
    <w:rPr>
      <w:sz w:val="22"/>
      <w:szCs w:val="22"/>
      <w:lang w:bidi="en-US"/>
    </w:rPr>
  </w:style>
  <w:style w:type="paragraph" w:styleId="NormalWeb">
    <w:name w:val="Normal (Web)"/>
    <w:basedOn w:val="Normal"/>
    <w:rsid w:val="003D63D9"/>
    <w:pPr>
      <w:spacing w:before="100" w:beforeAutospacing="1" w:after="100" w:afterAutospacing="1"/>
      <w:ind w:firstLine="0"/>
    </w:pPr>
    <w:rPr>
      <w:rFonts w:ascii="Times New Roman" w:hAnsi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80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Forms\confidentiality%20agreemen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Cody Wainright</cp:lastModifiedBy>
  <cp:revision>5</cp:revision>
  <cp:lastPrinted>2020-04-06T18:47:00Z</cp:lastPrinted>
  <dcterms:created xsi:type="dcterms:W3CDTF">2017-02-14T19:48:00Z</dcterms:created>
  <dcterms:modified xsi:type="dcterms:W3CDTF">2020-04-06T18:47:00Z</dcterms:modified>
</cp:coreProperties>
</file>